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2548"/>
        <w:gridCol w:w="2548"/>
        <w:gridCol w:w="2549"/>
        <w:gridCol w:w="2549"/>
      </w:tblGrid>
      <w:tr w:rsidR="00123825" w14:paraId="26837D3C" w14:textId="77777777" w:rsidTr="00123825">
        <w:tc>
          <w:tcPr>
            <w:tcW w:w="2548" w:type="dxa"/>
          </w:tcPr>
          <w:p w14:paraId="1B562D52" w14:textId="031D03D3" w:rsidR="00123825" w:rsidRPr="00123825" w:rsidRDefault="00123825" w:rsidP="00083F6A">
            <w:pPr>
              <w:jc w:val="both"/>
              <w:rPr>
                <w:b/>
              </w:rPr>
            </w:pPr>
            <w:r w:rsidRPr="00123825">
              <w:rPr>
                <w:b/>
              </w:rPr>
              <w:t>DESCRIÇÃO</w:t>
            </w:r>
            <w:r>
              <w:rPr>
                <w:b/>
              </w:rPr>
              <w:t>/</w:t>
            </w:r>
            <w:r w:rsidRPr="00123825">
              <w:rPr>
                <w:bCs/>
                <w:i/>
                <w:iCs/>
              </w:rPr>
              <w:t>Description</w:t>
            </w:r>
            <w:r>
              <w:rPr>
                <w:bCs/>
                <w:i/>
                <w:iCs/>
              </w:rPr>
              <w:t>.</w:t>
            </w:r>
          </w:p>
        </w:tc>
        <w:tc>
          <w:tcPr>
            <w:tcW w:w="2548" w:type="dxa"/>
          </w:tcPr>
          <w:p w14:paraId="54156EC4" w14:textId="5EA9194E" w:rsidR="00123825" w:rsidRDefault="00123825" w:rsidP="00083F6A">
            <w:pPr>
              <w:jc w:val="both"/>
            </w:pPr>
            <w:r>
              <w:t>PN</w:t>
            </w:r>
          </w:p>
        </w:tc>
        <w:tc>
          <w:tcPr>
            <w:tcW w:w="2549" w:type="dxa"/>
          </w:tcPr>
          <w:p w14:paraId="55473616" w14:textId="69378D11" w:rsidR="00123825" w:rsidRDefault="00123825" w:rsidP="00083F6A">
            <w:pPr>
              <w:jc w:val="both"/>
            </w:pPr>
            <w:r>
              <w:t>SN</w:t>
            </w:r>
          </w:p>
        </w:tc>
        <w:tc>
          <w:tcPr>
            <w:tcW w:w="2549" w:type="dxa"/>
          </w:tcPr>
          <w:p w14:paraId="27F2BE83" w14:textId="7256635C" w:rsidR="00123825" w:rsidRDefault="00123825" w:rsidP="00083F6A">
            <w:pPr>
              <w:jc w:val="both"/>
            </w:pPr>
            <w:r>
              <w:t>OS</w:t>
            </w:r>
          </w:p>
        </w:tc>
      </w:tr>
      <w:tr w:rsidR="00123825" w14:paraId="288CED28" w14:textId="77777777" w:rsidTr="00123825">
        <w:tc>
          <w:tcPr>
            <w:tcW w:w="2548" w:type="dxa"/>
          </w:tcPr>
          <w:p w14:paraId="6FE0F823" w14:textId="77777777" w:rsidR="00123825" w:rsidRDefault="00123825" w:rsidP="00083F6A">
            <w:pPr>
              <w:jc w:val="both"/>
            </w:pPr>
          </w:p>
          <w:p w14:paraId="1D6831E1" w14:textId="77777777" w:rsidR="00C82AC7" w:rsidRDefault="00C82AC7" w:rsidP="00083F6A">
            <w:pPr>
              <w:jc w:val="both"/>
            </w:pPr>
          </w:p>
        </w:tc>
        <w:tc>
          <w:tcPr>
            <w:tcW w:w="2548" w:type="dxa"/>
          </w:tcPr>
          <w:p w14:paraId="414E385D" w14:textId="77777777" w:rsidR="00123825" w:rsidRDefault="00123825" w:rsidP="00083F6A">
            <w:pPr>
              <w:jc w:val="both"/>
            </w:pPr>
          </w:p>
        </w:tc>
        <w:tc>
          <w:tcPr>
            <w:tcW w:w="2549" w:type="dxa"/>
          </w:tcPr>
          <w:p w14:paraId="70D52764" w14:textId="77777777" w:rsidR="00123825" w:rsidRDefault="00123825" w:rsidP="00083F6A">
            <w:pPr>
              <w:jc w:val="both"/>
            </w:pPr>
          </w:p>
        </w:tc>
        <w:tc>
          <w:tcPr>
            <w:tcW w:w="2549" w:type="dxa"/>
          </w:tcPr>
          <w:p w14:paraId="3C551ED7" w14:textId="77777777" w:rsidR="00123825" w:rsidRDefault="00123825" w:rsidP="00083F6A">
            <w:pPr>
              <w:jc w:val="both"/>
            </w:pPr>
          </w:p>
        </w:tc>
      </w:tr>
    </w:tbl>
    <w:p w14:paraId="358E86DE" w14:textId="77777777" w:rsidR="00123825" w:rsidRDefault="00123825" w:rsidP="00083F6A">
      <w:pPr>
        <w:spacing w:after="0"/>
        <w:jc w:val="both"/>
      </w:pPr>
    </w:p>
    <w:tbl>
      <w:tblPr>
        <w:tblStyle w:val="Tabelacomgrade"/>
        <w:tblW w:w="10234" w:type="dxa"/>
        <w:tblLook w:val="04A0" w:firstRow="1" w:lastRow="0" w:firstColumn="1" w:lastColumn="0" w:noHBand="0" w:noVBand="1"/>
      </w:tblPr>
      <w:tblGrid>
        <w:gridCol w:w="704"/>
        <w:gridCol w:w="1129"/>
        <w:gridCol w:w="1838"/>
        <w:gridCol w:w="4779"/>
        <w:gridCol w:w="565"/>
        <w:gridCol w:w="618"/>
        <w:gridCol w:w="567"/>
        <w:gridCol w:w="34"/>
      </w:tblGrid>
      <w:tr w:rsidR="00BF6E68" w14:paraId="659B75B1" w14:textId="77777777" w:rsidTr="003130D4">
        <w:trPr>
          <w:gridAfter w:val="1"/>
          <w:wAfter w:w="34" w:type="dxa"/>
        </w:trPr>
        <w:tc>
          <w:tcPr>
            <w:tcW w:w="704" w:type="dxa"/>
          </w:tcPr>
          <w:p w14:paraId="7072D1BC" w14:textId="77777777" w:rsidR="00BF6E68" w:rsidRDefault="00BF6E68" w:rsidP="002151C7">
            <w:pPr>
              <w:jc w:val="both"/>
            </w:pPr>
            <w:r>
              <w:t>ITEM</w:t>
            </w:r>
          </w:p>
        </w:tc>
        <w:tc>
          <w:tcPr>
            <w:tcW w:w="7796" w:type="dxa"/>
            <w:gridSpan w:val="3"/>
          </w:tcPr>
          <w:p w14:paraId="106C9391" w14:textId="3ABD5AC9" w:rsidR="00BF6E68" w:rsidRPr="00C82AC7" w:rsidRDefault="00BF6E68" w:rsidP="002151C7">
            <w:pPr>
              <w:jc w:val="both"/>
              <w:rPr>
                <w:b/>
              </w:rPr>
            </w:pPr>
            <w:r w:rsidRPr="000D3651">
              <w:rPr>
                <w:b/>
              </w:rPr>
              <w:t>CONFERÊNCIA</w:t>
            </w:r>
            <w:r>
              <w:rPr>
                <w:b/>
              </w:rPr>
              <w:t xml:space="preserve">/ </w:t>
            </w:r>
            <w:r w:rsidRPr="000D3651">
              <w:rPr>
                <w:bCs/>
                <w:i/>
                <w:iCs/>
              </w:rPr>
              <w:t>CONFERENCE</w:t>
            </w:r>
          </w:p>
        </w:tc>
        <w:tc>
          <w:tcPr>
            <w:tcW w:w="566" w:type="dxa"/>
          </w:tcPr>
          <w:p w14:paraId="26924011" w14:textId="6C264E52" w:rsidR="00BF6E68" w:rsidRDefault="00BF6E68" w:rsidP="00BF6E68">
            <w:pPr>
              <w:jc w:val="center"/>
            </w:pPr>
            <w:r>
              <w:t>OK</w:t>
            </w:r>
          </w:p>
        </w:tc>
        <w:tc>
          <w:tcPr>
            <w:tcW w:w="567" w:type="dxa"/>
          </w:tcPr>
          <w:p w14:paraId="53B09FCB" w14:textId="1769D25C" w:rsidR="00BF6E68" w:rsidRDefault="00BF6E68" w:rsidP="00BF6E68">
            <w:pPr>
              <w:jc w:val="center"/>
            </w:pPr>
            <w:r>
              <w:t>NOK</w:t>
            </w:r>
          </w:p>
        </w:tc>
        <w:tc>
          <w:tcPr>
            <w:tcW w:w="567" w:type="dxa"/>
          </w:tcPr>
          <w:p w14:paraId="00415661" w14:textId="48F07E61" w:rsidR="00BF6E68" w:rsidRDefault="00BF6E68" w:rsidP="00BF6E68">
            <w:pPr>
              <w:jc w:val="center"/>
            </w:pPr>
            <w:r>
              <w:t>N/A</w:t>
            </w:r>
          </w:p>
        </w:tc>
      </w:tr>
      <w:tr w:rsidR="00BF6E68" w:rsidRPr="00BF6E68" w14:paraId="42FCF0B1" w14:textId="77777777" w:rsidTr="00936CF0">
        <w:trPr>
          <w:gridAfter w:val="1"/>
          <w:wAfter w:w="34" w:type="dxa"/>
        </w:trPr>
        <w:tc>
          <w:tcPr>
            <w:tcW w:w="704" w:type="dxa"/>
          </w:tcPr>
          <w:p w14:paraId="17FEF8D2" w14:textId="601230FB" w:rsidR="00BF6E68" w:rsidRDefault="00BF6E68" w:rsidP="00BF6E68">
            <w:pPr>
              <w:jc w:val="both"/>
            </w:pPr>
            <w:r>
              <w:t>01</w:t>
            </w:r>
          </w:p>
        </w:tc>
        <w:tc>
          <w:tcPr>
            <w:tcW w:w="7796" w:type="dxa"/>
            <w:gridSpan w:val="3"/>
          </w:tcPr>
          <w:p w14:paraId="3287EAD2" w14:textId="5ED60567" w:rsidR="00BF6E68" w:rsidRDefault="00BF6E68" w:rsidP="00BF6E68">
            <w:pPr>
              <w:jc w:val="both"/>
              <w:rPr>
                <w:b/>
                <w:bCs/>
              </w:rPr>
            </w:pPr>
            <w:r w:rsidRPr="00005865">
              <w:rPr>
                <w:b/>
                <w:bCs/>
              </w:rPr>
              <w:t>O PN e SN da peça confere com a documentação do cliente e da Ordem de Serviço e demais documentações aplicáveis?</w:t>
            </w:r>
          </w:p>
          <w:p w14:paraId="2B9C5945" w14:textId="74D19EC4" w:rsidR="00BF6E68" w:rsidRPr="00005865" w:rsidRDefault="00BF6E68" w:rsidP="00BF6E68">
            <w:pPr>
              <w:jc w:val="both"/>
              <w:rPr>
                <w:i/>
                <w:iCs/>
                <w:lang w:val="en-US"/>
              </w:rPr>
            </w:pPr>
            <w:r w:rsidRPr="00FC21B5">
              <w:rPr>
                <w:i/>
                <w:iCs/>
                <w:sz w:val="20"/>
                <w:szCs w:val="20"/>
                <w:lang w:val="en-US"/>
              </w:rPr>
              <w:t>Do the part numbers (PN and SN) match the customer's documentation, the work order, and other applicable documents?</w:t>
            </w:r>
          </w:p>
        </w:tc>
        <w:tc>
          <w:tcPr>
            <w:tcW w:w="566" w:type="dxa"/>
          </w:tcPr>
          <w:p w14:paraId="307FFE1F" w14:textId="77777777" w:rsidR="00BF6E68" w:rsidRPr="00005865" w:rsidRDefault="00BF6E68" w:rsidP="00BF6E68">
            <w:pPr>
              <w:jc w:val="both"/>
              <w:rPr>
                <w:lang w:val="en-US"/>
              </w:rPr>
            </w:pPr>
          </w:p>
        </w:tc>
        <w:tc>
          <w:tcPr>
            <w:tcW w:w="567" w:type="dxa"/>
          </w:tcPr>
          <w:p w14:paraId="3944AF26" w14:textId="77777777" w:rsidR="00BF6E68" w:rsidRPr="00005865" w:rsidRDefault="00BF6E68" w:rsidP="00BF6E68">
            <w:pPr>
              <w:jc w:val="both"/>
              <w:rPr>
                <w:lang w:val="en-US"/>
              </w:rPr>
            </w:pPr>
          </w:p>
        </w:tc>
        <w:tc>
          <w:tcPr>
            <w:tcW w:w="567" w:type="dxa"/>
          </w:tcPr>
          <w:p w14:paraId="024598A0" w14:textId="62A6B523" w:rsidR="00BF6E68" w:rsidRPr="00005865" w:rsidRDefault="00BF6E68" w:rsidP="00BF6E68">
            <w:pPr>
              <w:jc w:val="both"/>
              <w:rPr>
                <w:lang w:val="en-US"/>
              </w:rPr>
            </w:pPr>
          </w:p>
        </w:tc>
      </w:tr>
      <w:tr w:rsidR="00BF6E68" w:rsidRPr="00BF6E68" w14:paraId="4CF5F16D" w14:textId="77777777" w:rsidTr="00936CF0">
        <w:trPr>
          <w:gridAfter w:val="1"/>
          <w:wAfter w:w="34" w:type="dxa"/>
        </w:trPr>
        <w:tc>
          <w:tcPr>
            <w:tcW w:w="704" w:type="dxa"/>
          </w:tcPr>
          <w:p w14:paraId="7CAA837A" w14:textId="268DF0CE" w:rsidR="00BF6E68" w:rsidRDefault="00BF6E68" w:rsidP="00BF6E68">
            <w:pPr>
              <w:jc w:val="both"/>
            </w:pPr>
            <w:r>
              <w:t>02</w:t>
            </w:r>
          </w:p>
        </w:tc>
        <w:tc>
          <w:tcPr>
            <w:tcW w:w="7796" w:type="dxa"/>
            <w:gridSpan w:val="3"/>
          </w:tcPr>
          <w:p w14:paraId="01BEB9BA" w14:textId="0794498B" w:rsidR="00BF6E68" w:rsidRDefault="00BF6E68" w:rsidP="00BF6E68">
            <w:pPr>
              <w:jc w:val="both"/>
              <w:rPr>
                <w:b/>
                <w:bCs/>
              </w:rPr>
            </w:pPr>
            <w:r w:rsidRPr="00005865">
              <w:rPr>
                <w:b/>
                <w:bCs/>
              </w:rPr>
              <w:t>O Serviço realizado confere com o serviço registrado na requisição do cliente (PART CONDITION TAG, EXTERNAL WORK ORDER) incluindo o tipo de homologação?</w:t>
            </w:r>
          </w:p>
          <w:p w14:paraId="3482D39C" w14:textId="6239CB1B" w:rsidR="00BF6E68" w:rsidRPr="00386BE5" w:rsidRDefault="00BF6E68" w:rsidP="00BF6E68">
            <w:pPr>
              <w:jc w:val="both"/>
              <w:rPr>
                <w:i/>
                <w:iCs/>
                <w:lang w:val="en-US"/>
              </w:rPr>
            </w:pPr>
            <w:r w:rsidRPr="00FC21B5">
              <w:rPr>
                <w:i/>
                <w:iCs/>
                <w:sz w:val="20"/>
                <w:szCs w:val="20"/>
                <w:lang w:val="en-US"/>
              </w:rPr>
              <w:t>Does the service performed match the service recorded in the client's request (PART CONDITION TAG, EXTERNAL WORK ORDER), including the type of certification?</w:t>
            </w:r>
          </w:p>
        </w:tc>
        <w:tc>
          <w:tcPr>
            <w:tcW w:w="566" w:type="dxa"/>
          </w:tcPr>
          <w:p w14:paraId="098600B9" w14:textId="77777777" w:rsidR="00BF6E68" w:rsidRPr="00005865" w:rsidRDefault="00BF6E68" w:rsidP="00BF6E68">
            <w:pPr>
              <w:jc w:val="both"/>
              <w:rPr>
                <w:lang w:val="en-US"/>
              </w:rPr>
            </w:pPr>
          </w:p>
        </w:tc>
        <w:tc>
          <w:tcPr>
            <w:tcW w:w="567" w:type="dxa"/>
          </w:tcPr>
          <w:p w14:paraId="74D6772B" w14:textId="77777777" w:rsidR="00BF6E68" w:rsidRPr="00005865" w:rsidRDefault="00BF6E68" w:rsidP="00BF6E68">
            <w:pPr>
              <w:jc w:val="both"/>
              <w:rPr>
                <w:lang w:val="en-US"/>
              </w:rPr>
            </w:pPr>
          </w:p>
        </w:tc>
        <w:tc>
          <w:tcPr>
            <w:tcW w:w="567" w:type="dxa"/>
          </w:tcPr>
          <w:p w14:paraId="126878FB" w14:textId="230ECAC7" w:rsidR="00BF6E68" w:rsidRPr="00005865" w:rsidRDefault="00BF6E68" w:rsidP="00BF6E68">
            <w:pPr>
              <w:jc w:val="both"/>
              <w:rPr>
                <w:lang w:val="en-US"/>
              </w:rPr>
            </w:pPr>
          </w:p>
        </w:tc>
      </w:tr>
      <w:tr w:rsidR="00BF6E68" w:rsidRPr="00BF6E68" w14:paraId="4928E2D2" w14:textId="77777777" w:rsidTr="00936CF0">
        <w:trPr>
          <w:gridAfter w:val="1"/>
          <w:wAfter w:w="34" w:type="dxa"/>
        </w:trPr>
        <w:tc>
          <w:tcPr>
            <w:tcW w:w="704" w:type="dxa"/>
          </w:tcPr>
          <w:p w14:paraId="123BBDF0" w14:textId="12905959" w:rsidR="00BF6E68" w:rsidRDefault="00BF6E68" w:rsidP="00BF6E68">
            <w:pPr>
              <w:jc w:val="both"/>
            </w:pPr>
            <w:r>
              <w:t>03</w:t>
            </w:r>
          </w:p>
        </w:tc>
        <w:tc>
          <w:tcPr>
            <w:tcW w:w="7796" w:type="dxa"/>
            <w:gridSpan w:val="3"/>
          </w:tcPr>
          <w:p w14:paraId="7ACA8221" w14:textId="17ADF4C8" w:rsidR="00BF6E68" w:rsidRPr="00386BE5" w:rsidRDefault="00BF6E68" w:rsidP="00BF6E68">
            <w:pPr>
              <w:jc w:val="both"/>
              <w:rPr>
                <w:b/>
                <w:bCs/>
              </w:rPr>
            </w:pPr>
            <w:r w:rsidRPr="00386BE5">
              <w:rPr>
                <w:b/>
                <w:bCs/>
              </w:rPr>
              <w:t>A peça ou conjunto de peças da OS que passou por pintura/coating perfeitamente curado, sem aspecto colante ou fresco?</w:t>
            </w:r>
          </w:p>
          <w:p w14:paraId="18F263C7" w14:textId="7FD1AE0A" w:rsidR="00BF6E68" w:rsidRPr="00386BE5" w:rsidRDefault="00BF6E68" w:rsidP="00BF6E68">
            <w:pPr>
              <w:jc w:val="both"/>
              <w:rPr>
                <w:i/>
                <w:iCs/>
                <w:lang w:val="en-US"/>
              </w:rPr>
            </w:pPr>
            <w:r w:rsidRPr="00FC21B5">
              <w:rPr>
                <w:i/>
                <w:iCs/>
                <w:sz w:val="20"/>
                <w:szCs w:val="20"/>
                <w:lang w:val="en-US"/>
              </w:rPr>
              <w:t>Is the part or set of parts from the OS that has undergone painting/coating perfectly cured, with no sticky or fresh appearance?</w:t>
            </w:r>
            <w:r w:rsidRPr="00386BE5">
              <w:rPr>
                <w:i/>
                <w:iCs/>
                <w:lang w:val="en-US"/>
              </w:rPr>
              <w:t xml:space="preserve">    </w:t>
            </w:r>
          </w:p>
        </w:tc>
        <w:tc>
          <w:tcPr>
            <w:tcW w:w="566" w:type="dxa"/>
          </w:tcPr>
          <w:p w14:paraId="42B8F319" w14:textId="77777777" w:rsidR="00BF6E68" w:rsidRPr="00386BE5" w:rsidRDefault="00BF6E68" w:rsidP="00BF6E68">
            <w:pPr>
              <w:jc w:val="both"/>
              <w:rPr>
                <w:lang w:val="en-US"/>
              </w:rPr>
            </w:pPr>
          </w:p>
        </w:tc>
        <w:tc>
          <w:tcPr>
            <w:tcW w:w="567" w:type="dxa"/>
          </w:tcPr>
          <w:p w14:paraId="4C52E457" w14:textId="77777777" w:rsidR="00BF6E68" w:rsidRPr="00386BE5" w:rsidRDefault="00BF6E68" w:rsidP="00BF6E68">
            <w:pPr>
              <w:jc w:val="both"/>
              <w:rPr>
                <w:lang w:val="en-US"/>
              </w:rPr>
            </w:pPr>
          </w:p>
        </w:tc>
        <w:tc>
          <w:tcPr>
            <w:tcW w:w="567" w:type="dxa"/>
          </w:tcPr>
          <w:p w14:paraId="567B0984" w14:textId="360A42FF" w:rsidR="00BF6E68" w:rsidRPr="00386BE5" w:rsidRDefault="00BF6E68" w:rsidP="00BF6E68">
            <w:pPr>
              <w:jc w:val="both"/>
              <w:rPr>
                <w:lang w:val="en-US"/>
              </w:rPr>
            </w:pPr>
          </w:p>
        </w:tc>
      </w:tr>
      <w:tr w:rsidR="00BF6E68" w:rsidRPr="0013386C" w14:paraId="3C81B9E2" w14:textId="77777777" w:rsidTr="00936CF0">
        <w:trPr>
          <w:gridAfter w:val="1"/>
          <w:wAfter w:w="34" w:type="dxa"/>
        </w:trPr>
        <w:tc>
          <w:tcPr>
            <w:tcW w:w="704" w:type="dxa"/>
          </w:tcPr>
          <w:p w14:paraId="40927246" w14:textId="5E2FCF4A" w:rsidR="00BF6E68" w:rsidRDefault="00BF6E68" w:rsidP="00BF6E68">
            <w:pPr>
              <w:jc w:val="both"/>
            </w:pPr>
            <w:r>
              <w:t>04</w:t>
            </w:r>
          </w:p>
        </w:tc>
        <w:tc>
          <w:tcPr>
            <w:tcW w:w="7796" w:type="dxa"/>
            <w:gridSpan w:val="3"/>
          </w:tcPr>
          <w:p w14:paraId="6970CC6E" w14:textId="77777777" w:rsidR="00BF6E68" w:rsidRDefault="00BF6E68" w:rsidP="00BF6E68">
            <w:pPr>
              <w:jc w:val="both"/>
              <w:rPr>
                <w:b/>
                <w:bCs/>
                <w:i/>
                <w:iCs/>
              </w:rPr>
            </w:pPr>
            <w:r w:rsidRPr="00203495">
              <w:rPr>
                <w:b/>
                <w:bCs/>
              </w:rPr>
              <w:t>Utilizando luvas, uma pequena esponja ou panos reutilizáveis, juntamente com álcool isopropílico, verificar em um ponto específico da pintura a ocorrência de possível descolamento de tinta.</w:t>
            </w:r>
            <w:r w:rsidRPr="00203495">
              <w:rPr>
                <w:b/>
                <w:bCs/>
                <w:i/>
                <w:iCs/>
              </w:rPr>
              <w:t xml:space="preserve"> </w:t>
            </w:r>
          </w:p>
          <w:p w14:paraId="4D36B50E" w14:textId="3138E8A9" w:rsidR="00BF6E68" w:rsidRPr="00203495" w:rsidRDefault="00BF6E68" w:rsidP="00BF6E68">
            <w:pPr>
              <w:jc w:val="both"/>
              <w:rPr>
                <w:i/>
                <w:iCs/>
                <w:lang w:val="en-US"/>
              </w:rPr>
            </w:pPr>
            <w:r w:rsidRPr="00203495">
              <w:rPr>
                <w:i/>
                <w:iCs/>
                <w:sz w:val="20"/>
                <w:szCs w:val="20"/>
                <w:lang w:val="en-US"/>
              </w:rPr>
              <w:t xml:space="preserve">Wearing gloves, use a small sponge or reusable </w:t>
            </w:r>
            <w:proofErr w:type="gramStart"/>
            <w:r w:rsidRPr="00203495">
              <w:rPr>
                <w:i/>
                <w:iCs/>
                <w:sz w:val="20"/>
                <w:szCs w:val="20"/>
                <w:lang w:val="en-US"/>
              </w:rPr>
              <w:t>cloths</w:t>
            </w:r>
            <w:proofErr w:type="gramEnd"/>
            <w:r w:rsidRPr="00203495">
              <w:rPr>
                <w:i/>
                <w:iCs/>
                <w:sz w:val="20"/>
                <w:szCs w:val="20"/>
                <w:lang w:val="en-US"/>
              </w:rPr>
              <w:t>, together with isopropyl alcohol, to check a specific spot on the paintwork for possible paint peeling.</w:t>
            </w:r>
          </w:p>
        </w:tc>
        <w:tc>
          <w:tcPr>
            <w:tcW w:w="566" w:type="dxa"/>
          </w:tcPr>
          <w:p w14:paraId="205FE724" w14:textId="77777777" w:rsidR="00BF6E68" w:rsidRPr="00203495" w:rsidRDefault="00BF6E68" w:rsidP="00BF6E68">
            <w:pPr>
              <w:jc w:val="both"/>
              <w:rPr>
                <w:lang w:val="en-US"/>
              </w:rPr>
            </w:pPr>
          </w:p>
        </w:tc>
        <w:tc>
          <w:tcPr>
            <w:tcW w:w="567" w:type="dxa"/>
          </w:tcPr>
          <w:p w14:paraId="1A331DC8" w14:textId="77777777" w:rsidR="00BF6E68" w:rsidRPr="00203495" w:rsidRDefault="00BF6E68" w:rsidP="00BF6E68">
            <w:pPr>
              <w:jc w:val="both"/>
              <w:rPr>
                <w:lang w:val="en-US"/>
              </w:rPr>
            </w:pPr>
          </w:p>
        </w:tc>
        <w:tc>
          <w:tcPr>
            <w:tcW w:w="567" w:type="dxa"/>
          </w:tcPr>
          <w:p w14:paraId="0D84D8E6" w14:textId="2AF55238" w:rsidR="00BF6E68" w:rsidRPr="00203495" w:rsidRDefault="00BF6E68" w:rsidP="00BF6E68">
            <w:pPr>
              <w:jc w:val="both"/>
              <w:rPr>
                <w:lang w:val="en-US"/>
              </w:rPr>
            </w:pPr>
          </w:p>
        </w:tc>
      </w:tr>
      <w:tr w:rsidR="00BF6E68" w:rsidRPr="00BF6E68" w14:paraId="238892AB" w14:textId="77777777" w:rsidTr="00936CF0">
        <w:trPr>
          <w:gridAfter w:val="1"/>
          <w:wAfter w:w="34" w:type="dxa"/>
        </w:trPr>
        <w:tc>
          <w:tcPr>
            <w:tcW w:w="704" w:type="dxa"/>
          </w:tcPr>
          <w:p w14:paraId="2FE88FCF" w14:textId="34EAB2EF" w:rsidR="00BF6E68" w:rsidRDefault="00BF6E68" w:rsidP="00BF6E68">
            <w:pPr>
              <w:jc w:val="both"/>
            </w:pPr>
            <w:r>
              <w:t>05</w:t>
            </w:r>
          </w:p>
        </w:tc>
        <w:tc>
          <w:tcPr>
            <w:tcW w:w="7796" w:type="dxa"/>
            <w:gridSpan w:val="3"/>
          </w:tcPr>
          <w:p w14:paraId="7B1734C0" w14:textId="0C0F1622" w:rsidR="00BF6E68" w:rsidRDefault="00BF6E68" w:rsidP="00BF6E68">
            <w:pPr>
              <w:jc w:val="both"/>
              <w:rPr>
                <w:b/>
                <w:bCs/>
              </w:rPr>
            </w:pPr>
            <w:r w:rsidRPr="00386BE5">
              <w:rPr>
                <w:b/>
                <w:bCs/>
              </w:rPr>
              <w:t>Em caso de peças pertencentes ao compressor e propeller shaft oriundas do processo de pintura, há preservação necessária?</w:t>
            </w:r>
          </w:p>
          <w:p w14:paraId="07E1D09E" w14:textId="19E71884" w:rsidR="00BF6E68" w:rsidRPr="00386BE5" w:rsidRDefault="00BF6E68" w:rsidP="00BF6E68">
            <w:pPr>
              <w:jc w:val="both"/>
              <w:rPr>
                <w:i/>
                <w:iCs/>
                <w:lang w:val="en-US"/>
              </w:rPr>
            </w:pPr>
            <w:r w:rsidRPr="00FC21B5">
              <w:rPr>
                <w:i/>
                <w:iCs/>
                <w:sz w:val="20"/>
                <w:szCs w:val="20"/>
                <w:lang w:val="en-US"/>
              </w:rPr>
              <w:t>In the case of compressor and propeller shaft parts originating from the painting process, is any preservation necessary?</w:t>
            </w:r>
          </w:p>
        </w:tc>
        <w:tc>
          <w:tcPr>
            <w:tcW w:w="566" w:type="dxa"/>
          </w:tcPr>
          <w:p w14:paraId="26225C81" w14:textId="77777777" w:rsidR="00BF6E68" w:rsidRPr="00386BE5" w:rsidRDefault="00BF6E68" w:rsidP="00BF6E68">
            <w:pPr>
              <w:jc w:val="both"/>
              <w:rPr>
                <w:lang w:val="en-US"/>
              </w:rPr>
            </w:pPr>
          </w:p>
        </w:tc>
        <w:tc>
          <w:tcPr>
            <w:tcW w:w="567" w:type="dxa"/>
          </w:tcPr>
          <w:p w14:paraId="0F437BE9" w14:textId="77777777" w:rsidR="00BF6E68" w:rsidRPr="00386BE5" w:rsidRDefault="00BF6E68" w:rsidP="00BF6E68">
            <w:pPr>
              <w:jc w:val="both"/>
              <w:rPr>
                <w:lang w:val="en-US"/>
              </w:rPr>
            </w:pPr>
          </w:p>
        </w:tc>
        <w:tc>
          <w:tcPr>
            <w:tcW w:w="567" w:type="dxa"/>
          </w:tcPr>
          <w:p w14:paraId="41423218" w14:textId="275294C7" w:rsidR="00BF6E68" w:rsidRPr="00386BE5" w:rsidRDefault="00BF6E68" w:rsidP="00BF6E68">
            <w:pPr>
              <w:jc w:val="both"/>
              <w:rPr>
                <w:lang w:val="en-US"/>
              </w:rPr>
            </w:pPr>
          </w:p>
        </w:tc>
      </w:tr>
      <w:tr w:rsidR="00BF6E68" w:rsidRPr="00BF6E68" w14:paraId="49F7E086" w14:textId="77777777" w:rsidTr="00936CF0">
        <w:trPr>
          <w:gridAfter w:val="1"/>
          <w:wAfter w:w="34" w:type="dxa"/>
        </w:trPr>
        <w:tc>
          <w:tcPr>
            <w:tcW w:w="704" w:type="dxa"/>
          </w:tcPr>
          <w:p w14:paraId="76F66DF8" w14:textId="54BA0FB0" w:rsidR="00BF6E68" w:rsidRDefault="00BF6E68" w:rsidP="00BF6E68">
            <w:pPr>
              <w:jc w:val="both"/>
            </w:pPr>
            <w:r>
              <w:t>06</w:t>
            </w:r>
          </w:p>
        </w:tc>
        <w:tc>
          <w:tcPr>
            <w:tcW w:w="7796" w:type="dxa"/>
            <w:gridSpan w:val="3"/>
          </w:tcPr>
          <w:p w14:paraId="467C9B5A" w14:textId="77777777" w:rsidR="00BF6E68" w:rsidRPr="00FC21B5" w:rsidRDefault="00BF6E68" w:rsidP="00BF6E68">
            <w:pPr>
              <w:jc w:val="both"/>
              <w:rPr>
                <w:b/>
                <w:bCs/>
              </w:rPr>
            </w:pPr>
            <w:r w:rsidRPr="00FC21B5">
              <w:rPr>
                <w:b/>
                <w:bCs/>
              </w:rPr>
              <w:t>Para peças oriundas de processos de jateamento, realizar inspeção visual utilizando lanterna e, quando necessário, lupa, verificando se todas as áreas jateadas atendem ao especificado na solicitação do cliente. Assegurar também que buchas e roscas não tenham sido afetadas pelo processo.</w:t>
            </w:r>
          </w:p>
          <w:p w14:paraId="66E5BC1A" w14:textId="59D97986" w:rsidR="00BF6E68" w:rsidRPr="00386BE5" w:rsidRDefault="00BF6E68" w:rsidP="00BF6E68">
            <w:pPr>
              <w:jc w:val="both"/>
              <w:rPr>
                <w:i/>
                <w:iCs/>
                <w:lang w:val="en-US"/>
              </w:rPr>
            </w:pPr>
            <w:r w:rsidRPr="00FC21B5">
              <w:rPr>
                <w:i/>
                <w:iCs/>
                <w:sz w:val="20"/>
                <w:szCs w:val="20"/>
                <w:lang w:val="en-US"/>
              </w:rPr>
              <w:t>For parts originating from blasting processes, perform a visual inspection using a flashlight and, when necessary, a magnifying glass, checking that all blasted areas meet the specifications in the customer's request. Also ensure that bushings and threads have not been affected by the process.</w:t>
            </w:r>
          </w:p>
        </w:tc>
        <w:tc>
          <w:tcPr>
            <w:tcW w:w="566" w:type="dxa"/>
          </w:tcPr>
          <w:p w14:paraId="60B48FC3" w14:textId="77777777" w:rsidR="00BF6E68" w:rsidRPr="00386BE5" w:rsidRDefault="00BF6E68" w:rsidP="00BF6E68">
            <w:pPr>
              <w:jc w:val="both"/>
              <w:rPr>
                <w:lang w:val="en-US"/>
              </w:rPr>
            </w:pPr>
          </w:p>
        </w:tc>
        <w:tc>
          <w:tcPr>
            <w:tcW w:w="567" w:type="dxa"/>
          </w:tcPr>
          <w:p w14:paraId="09FC18DD" w14:textId="77777777" w:rsidR="00BF6E68" w:rsidRPr="00386BE5" w:rsidRDefault="00BF6E68" w:rsidP="00BF6E68">
            <w:pPr>
              <w:jc w:val="both"/>
              <w:rPr>
                <w:lang w:val="en-US"/>
              </w:rPr>
            </w:pPr>
          </w:p>
        </w:tc>
        <w:tc>
          <w:tcPr>
            <w:tcW w:w="567" w:type="dxa"/>
          </w:tcPr>
          <w:p w14:paraId="1289C283" w14:textId="7CC65B96" w:rsidR="00BF6E68" w:rsidRPr="00386BE5" w:rsidRDefault="00BF6E68" w:rsidP="00BF6E68">
            <w:pPr>
              <w:jc w:val="both"/>
              <w:rPr>
                <w:lang w:val="en-US"/>
              </w:rPr>
            </w:pPr>
          </w:p>
        </w:tc>
      </w:tr>
      <w:tr w:rsidR="00BF6E68" w:rsidRPr="00BF6E68" w14:paraId="5D3436BB" w14:textId="77777777" w:rsidTr="00936CF0">
        <w:trPr>
          <w:gridAfter w:val="1"/>
          <w:wAfter w:w="34" w:type="dxa"/>
        </w:trPr>
        <w:tc>
          <w:tcPr>
            <w:tcW w:w="704" w:type="dxa"/>
          </w:tcPr>
          <w:p w14:paraId="62FBF4E4" w14:textId="60341283" w:rsidR="00BF6E68" w:rsidRDefault="00BF6E68" w:rsidP="00BF6E68">
            <w:pPr>
              <w:jc w:val="both"/>
            </w:pPr>
            <w:r>
              <w:t>07</w:t>
            </w:r>
          </w:p>
        </w:tc>
        <w:tc>
          <w:tcPr>
            <w:tcW w:w="7796" w:type="dxa"/>
            <w:gridSpan w:val="3"/>
          </w:tcPr>
          <w:p w14:paraId="3A388576" w14:textId="072271F6" w:rsidR="00BF6E68" w:rsidRPr="002230F9" w:rsidRDefault="00BF6E68" w:rsidP="00BF6E68">
            <w:pPr>
              <w:jc w:val="both"/>
              <w:rPr>
                <w:b/>
                <w:bCs/>
              </w:rPr>
            </w:pPr>
            <w:r w:rsidRPr="002230F9">
              <w:rPr>
                <w:b/>
                <w:bCs/>
              </w:rPr>
              <w:t xml:space="preserve">Realizar inspeção </w:t>
            </w:r>
            <w:r>
              <w:rPr>
                <w:b/>
                <w:bCs/>
              </w:rPr>
              <w:t>visual</w:t>
            </w:r>
            <w:r w:rsidRPr="002230F9">
              <w:rPr>
                <w:b/>
                <w:bCs/>
              </w:rPr>
              <w:t xml:space="preserve"> final do item, analisando danos óbvios e discrepâncias externas.</w:t>
            </w:r>
          </w:p>
          <w:p w14:paraId="76EECBE1" w14:textId="3A80C709" w:rsidR="00BF6E68" w:rsidRPr="00FC21B5" w:rsidRDefault="00BF6E68" w:rsidP="00BF6E68">
            <w:pPr>
              <w:jc w:val="both"/>
              <w:rPr>
                <w:i/>
                <w:iCs/>
                <w:sz w:val="20"/>
                <w:szCs w:val="20"/>
                <w:lang w:val="en-US"/>
              </w:rPr>
            </w:pPr>
            <w:r w:rsidRPr="002230F9">
              <w:rPr>
                <w:i/>
                <w:iCs/>
                <w:sz w:val="20"/>
                <w:szCs w:val="20"/>
                <w:lang w:val="en-US"/>
              </w:rPr>
              <w:t>Perform a final visual inspection of the item, checking for obvious damage and external discrepancies.</w:t>
            </w:r>
          </w:p>
        </w:tc>
        <w:tc>
          <w:tcPr>
            <w:tcW w:w="566" w:type="dxa"/>
          </w:tcPr>
          <w:p w14:paraId="0E37D17F" w14:textId="77777777" w:rsidR="00BF6E68" w:rsidRPr="00C82AC7" w:rsidRDefault="00BF6E68" w:rsidP="00BF6E68">
            <w:pPr>
              <w:jc w:val="both"/>
              <w:rPr>
                <w:lang w:val="en-US"/>
              </w:rPr>
            </w:pPr>
          </w:p>
        </w:tc>
        <w:tc>
          <w:tcPr>
            <w:tcW w:w="567" w:type="dxa"/>
          </w:tcPr>
          <w:p w14:paraId="0E6CBE1F" w14:textId="77777777" w:rsidR="00BF6E68" w:rsidRPr="00C82AC7" w:rsidRDefault="00BF6E68" w:rsidP="00BF6E68">
            <w:pPr>
              <w:jc w:val="both"/>
              <w:rPr>
                <w:lang w:val="en-US"/>
              </w:rPr>
            </w:pPr>
          </w:p>
        </w:tc>
        <w:tc>
          <w:tcPr>
            <w:tcW w:w="567" w:type="dxa"/>
          </w:tcPr>
          <w:p w14:paraId="0D98A2C0" w14:textId="0391DF80" w:rsidR="00BF6E68" w:rsidRPr="00C82AC7" w:rsidRDefault="00BF6E68" w:rsidP="00BF6E68">
            <w:pPr>
              <w:jc w:val="both"/>
              <w:rPr>
                <w:lang w:val="en-US"/>
              </w:rPr>
            </w:pPr>
          </w:p>
        </w:tc>
      </w:tr>
      <w:tr w:rsidR="00BF6E68" w:rsidRPr="00BF6E68" w14:paraId="4CCFF0AB" w14:textId="77777777" w:rsidTr="00FC21B5">
        <w:tc>
          <w:tcPr>
            <w:tcW w:w="10234" w:type="dxa"/>
            <w:gridSpan w:val="8"/>
          </w:tcPr>
          <w:p w14:paraId="73454606" w14:textId="77777777" w:rsidR="00BF6E68" w:rsidRDefault="00BF6E68" w:rsidP="00BF6E68">
            <w:pPr>
              <w:jc w:val="both"/>
            </w:pPr>
            <w:r w:rsidRPr="00C82AC7">
              <w:rPr>
                <w:b/>
                <w:bCs/>
              </w:rPr>
              <w:t>Nota</w:t>
            </w:r>
            <w:r>
              <w:rPr>
                <w:b/>
                <w:bCs/>
              </w:rPr>
              <w:t xml:space="preserve"> </w:t>
            </w:r>
            <w:r w:rsidRPr="00C82AC7">
              <w:rPr>
                <w:b/>
                <w:bCs/>
              </w:rPr>
              <w:t>1</w:t>
            </w:r>
            <w:r>
              <w:t>- Em caso de qualquer item marcado como NOK, a peça não pode ser liberada até que o problema seja resolvido, adicionalmente um reporte interno (Fale-Fácil) deve ser aberto para que o caso seja analisado pela qualidade da IAS.</w:t>
            </w:r>
          </w:p>
          <w:p w14:paraId="44907425" w14:textId="23AD1CD5" w:rsidR="00BF6E68" w:rsidRDefault="00BF6E68" w:rsidP="00BF6E68">
            <w:pPr>
              <w:jc w:val="both"/>
            </w:pPr>
            <w:r w:rsidRPr="00C82AC7">
              <w:rPr>
                <w:b/>
                <w:bCs/>
              </w:rPr>
              <w:t>Nota 2</w:t>
            </w:r>
            <w:r>
              <w:t xml:space="preserve"> – Ok: item em conformidade; NOK: item Não Ok; NA: Item não aplicável</w:t>
            </w:r>
          </w:p>
          <w:p w14:paraId="4B526EA0" w14:textId="0014F76F" w:rsidR="00BF6E68" w:rsidRPr="00FC21B5" w:rsidRDefault="00BF6E68" w:rsidP="00BF6E68">
            <w:pPr>
              <w:jc w:val="both"/>
              <w:rPr>
                <w:i/>
                <w:iCs/>
                <w:sz w:val="18"/>
                <w:szCs w:val="18"/>
                <w:lang w:val="en-US"/>
              </w:rPr>
            </w:pPr>
            <w:r w:rsidRPr="00C82AC7">
              <w:rPr>
                <w:i/>
                <w:iCs/>
                <w:lang w:val="en-US"/>
              </w:rPr>
              <w:t xml:space="preserve">Note 1 - </w:t>
            </w:r>
            <w:r w:rsidRPr="00FC21B5">
              <w:rPr>
                <w:i/>
                <w:iCs/>
                <w:sz w:val="18"/>
                <w:szCs w:val="18"/>
                <w:lang w:val="en-US"/>
              </w:rPr>
              <w:t>In the case of any item marked as NOK, the part cannot be released until the problem is resolved. Additionally, an internal report (Fale-Fácil) must be opened so that the case can be analyzed by IAS quality.</w:t>
            </w:r>
          </w:p>
          <w:p w14:paraId="3D56FA5F" w14:textId="346ACBB0" w:rsidR="00BF6E68" w:rsidRPr="00C82AC7" w:rsidRDefault="00BF6E68" w:rsidP="00BF6E68">
            <w:pPr>
              <w:jc w:val="both"/>
              <w:rPr>
                <w:lang w:val="en-US"/>
              </w:rPr>
            </w:pPr>
            <w:r w:rsidRPr="00C82AC7">
              <w:rPr>
                <w:i/>
                <w:iCs/>
                <w:lang w:val="en-US"/>
              </w:rPr>
              <w:t xml:space="preserve">Note 2 – </w:t>
            </w:r>
            <w:r w:rsidRPr="00FC21B5">
              <w:rPr>
                <w:i/>
                <w:iCs/>
                <w:sz w:val="18"/>
                <w:szCs w:val="18"/>
                <w:lang w:val="en-US"/>
              </w:rPr>
              <w:t>OK: item in compliance; NOK: item Not OK; NA: Item not applicable</w:t>
            </w:r>
          </w:p>
        </w:tc>
      </w:tr>
      <w:tr w:rsidR="00BF6E68" w:rsidRPr="000D5FF5" w14:paraId="4F47CEE9" w14:textId="77777777" w:rsidTr="00052CF3">
        <w:trPr>
          <w:trHeight w:val="425"/>
        </w:trPr>
        <w:tc>
          <w:tcPr>
            <w:tcW w:w="3681" w:type="dxa"/>
            <w:gridSpan w:val="3"/>
            <w:vAlign w:val="center"/>
          </w:tcPr>
          <w:p w14:paraId="0892ABC6" w14:textId="2B64B3B3" w:rsidR="00BF6E68" w:rsidRDefault="00BF6E68" w:rsidP="00BF6E68">
            <w:pPr>
              <w:jc w:val="center"/>
              <w:rPr>
                <w:b/>
                <w:bCs/>
                <w:lang w:val="en-US"/>
              </w:rPr>
            </w:pPr>
            <w:r>
              <w:rPr>
                <w:b/>
                <w:bCs/>
                <w:lang w:val="en-US"/>
              </w:rPr>
              <w:t xml:space="preserve">Inspetor / </w:t>
            </w:r>
            <w:r w:rsidRPr="00052CF3">
              <w:rPr>
                <w:i/>
                <w:iCs/>
                <w:sz w:val="20"/>
                <w:szCs w:val="20"/>
                <w:lang w:val="en-US"/>
              </w:rPr>
              <w:t>Inspector</w:t>
            </w:r>
          </w:p>
        </w:tc>
        <w:tc>
          <w:tcPr>
            <w:tcW w:w="6553" w:type="dxa"/>
            <w:gridSpan w:val="5"/>
            <w:vAlign w:val="center"/>
          </w:tcPr>
          <w:p w14:paraId="4706145B" w14:textId="73C90D4A" w:rsidR="00BF6E68" w:rsidRPr="00FC21B5" w:rsidRDefault="00BF6E68" w:rsidP="00BF6E68">
            <w:pPr>
              <w:jc w:val="center"/>
              <w:rPr>
                <w:b/>
                <w:bCs/>
                <w:lang w:val="en-US"/>
              </w:rPr>
            </w:pPr>
            <w:r>
              <w:rPr>
                <w:b/>
                <w:bCs/>
                <w:lang w:val="en-US"/>
              </w:rPr>
              <w:t>Observações /</w:t>
            </w:r>
            <w:r w:rsidRPr="00052CF3">
              <w:rPr>
                <w:i/>
                <w:iCs/>
                <w:sz w:val="20"/>
                <w:szCs w:val="20"/>
                <w:lang w:val="en-US"/>
              </w:rPr>
              <w:t xml:space="preserve"> Observation</w:t>
            </w:r>
          </w:p>
        </w:tc>
      </w:tr>
      <w:tr w:rsidR="00BF6E68" w:rsidRPr="000D5FF5" w14:paraId="4A2420BC" w14:textId="77777777" w:rsidTr="00031739">
        <w:trPr>
          <w:trHeight w:val="283"/>
        </w:trPr>
        <w:tc>
          <w:tcPr>
            <w:tcW w:w="1840" w:type="dxa"/>
            <w:gridSpan w:val="2"/>
            <w:vAlign w:val="center"/>
          </w:tcPr>
          <w:p w14:paraId="2D3901E1" w14:textId="63D8C7EE" w:rsidR="00BF6E68" w:rsidRDefault="00BF6E68" w:rsidP="00BF6E68">
            <w:pPr>
              <w:rPr>
                <w:b/>
                <w:bCs/>
                <w:lang w:val="en-US"/>
              </w:rPr>
            </w:pPr>
            <w:r>
              <w:rPr>
                <w:b/>
                <w:bCs/>
                <w:lang w:val="en-US"/>
              </w:rPr>
              <w:t xml:space="preserve">Carimbo / </w:t>
            </w:r>
            <w:r w:rsidRPr="00052CF3">
              <w:rPr>
                <w:i/>
                <w:iCs/>
                <w:sz w:val="20"/>
                <w:szCs w:val="20"/>
                <w:lang w:val="en-US"/>
              </w:rPr>
              <w:t>Stamp</w:t>
            </w:r>
          </w:p>
        </w:tc>
        <w:tc>
          <w:tcPr>
            <w:tcW w:w="1841" w:type="dxa"/>
            <w:vAlign w:val="center"/>
          </w:tcPr>
          <w:p w14:paraId="7F09F2EB" w14:textId="050E8E15" w:rsidR="00BF6E68" w:rsidRDefault="00BF6E68" w:rsidP="00BF6E68">
            <w:pPr>
              <w:jc w:val="center"/>
              <w:rPr>
                <w:b/>
                <w:bCs/>
                <w:lang w:val="en-US"/>
              </w:rPr>
            </w:pPr>
            <w:r>
              <w:rPr>
                <w:b/>
                <w:bCs/>
                <w:lang w:val="en-US"/>
              </w:rPr>
              <w:t xml:space="preserve">Data / </w:t>
            </w:r>
            <w:r w:rsidRPr="00052CF3">
              <w:rPr>
                <w:i/>
                <w:iCs/>
                <w:sz w:val="20"/>
                <w:szCs w:val="20"/>
                <w:lang w:val="en-US"/>
              </w:rPr>
              <w:t>Date</w:t>
            </w:r>
          </w:p>
        </w:tc>
        <w:tc>
          <w:tcPr>
            <w:tcW w:w="6553" w:type="dxa"/>
            <w:gridSpan w:val="5"/>
            <w:vMerge w:val="restart"/>
            <w:vAlign w:val="center"/>
          </w:tcPr>
          <w:p w14:paraId="3BB92DF0" w14:textId="77777777" w:rsidR="00BF6E68" w:rsidRPr="00FC21B5" w:rsidRDefault="00BF6E68" w:rsidP="00BF6E68">
            <w:pPr>
              <w:rPr>
                <w:b/>
                <w:bCs/>
                <w:lang w:val="en-US"/>
              </w:rPr>
            </w:pPr>
          </w:p>
        </w:tc>
      </w:tr>
      <w:tr w:rsidR="00BF6E68" w:rsidRPr="000D5FF5" w14:paraId="35D12D23" w14:textId="77777777" w:rsidTr="00203495">
        <w:trPr>
          <w:trHeight w:val="737"/>
        </w:trPr>
        <w:tc>
          <w:tcPr>
            <w:tcW w:w="1840" w:type="dxa"/>
            <w:gridSpan w:val="2"/>
            <w:vAlign w:val="center"/>
          </w:tcPr>
          <w:p w14:paraId="47B0DEA7" w14:textId="77777777" w:rsidR="00BF6E68" w:rsidRDefault="00BF6E68" w:rsidP="00BF6E68">
            <w:pPr>
              <w:rPr>
                <w:b/>
                <w:bCs/>
                <w:lang w:val="en-US"/>
              </w:rPr>
            </w:pPr>
          </w:p>
          <w:p w14:paraId="16ECBAA5" w14:textId="77777777" w:rsidR="00BF6E68" w:rsidRDefault="00BF6E68" w:rsidP="00BF6E68">
            <w:pPr>
              <w:rPr>
                <w:b/>
                <w:bCs/>
                <w:lang w:val="en-US"/>
              </w:rPr>
            </w:pPr>
          </w:p>
          <w:p w14:paraId="082286EA" w14:textId="77777777" w:rsidR="00BF6E68" w:rsidRDefault="00BF6E68" w:rsidP="00BF6E68">
            <w:pPr>
              <w:rPr>
                <w:b/>
                <w:bCs/>
                <w:lang w:val="en-US"/>
              </w:rPr>
            </w:pPr>
          </w:p>
        </w:tc>
        <w:tc>
          <w:tcPr>
            <w:tcW w:w="1841" w:type="dxa"/>
            <w:vAlign w:val="center"/>
          </w:tcPr>
          <w:p w14:paraId="2F9E69A5" w14:textId="5BCD5602" w:rsidR="00BF6E68" w:rsidRDefault="00BF6E68" w:rsidP="00BF6E68">
            <w:pPr>
              <w:jc w:val="center"/>
              <w:rPr>
                <w:b/>
                <w:bCs/>
                <w:lang w:val="en-US"/>
              </w:rPr>
            </w:pPr>
            <w:r>
              <w:rPr>
                <w:b/>
                <w:bCs/>
                <w:lang w:val="en-US"/>
              </w:rPr>
              <w:t>___/__</w:t>
            </w:r>
            <w:proofErr w:type="gramStart"/>
            <w:r>
              <w:rPr>
                <w:b/>
                <w:bCs/>
                <w:lang w:val="en-US"/>
              </w:rPr>
              <w:t>_/_</w:t>
            </w:r>
            <w:proofErr w:type="gramEnd"/>
            <w:r>
              <w:rPr>
                <w:b/>
                <w:bCs/>
                <w:lang w:val="en-US"/>
              </w:rPr>
              <w:t>__</w:t>
            </w:r>
          </w:p>
        </w:tc>
        <w:tc>
          <w:tcPr>
            <w:tcW w:w="6553" w:type="dxa"/>
            <w:gridSpan w:val="5"/>
            <w:vMerge/>
            <w:vAlign w:val="center"/>
          </w:tcPr>
          <w:p w14:paraId="6B479FFA" w14:textId="77777777" w:rsidR="00BF6E68" w:rsidRPr="00FC21B5" w:rsidRDefault="00BF6E68" w:rsidP="00BF6E68">
            <w:pPr>
              <w:jc w:val="center"/>
              <w:rPr>
                <w:b/>
                <w:bCs/>
                <w:lang w:val="en-US"/>
              </w:rPr>
            </w:pPr>
          </w:p>
        </w:tc>
      </w:tr>
    </w:tbl>
    <w:p w14:paraId="2D8F374C" w14:textId="77777777" w:rsidR="00353543" w:rsidRPr="00855D69" w:rsidRDefault="00353543" w:rsidP="00083F6A">
      <w:pPr>
        <w:spacing w:after="0"/>
        <w:jc w:val="both"/>
        <w:rPr>
          <w:lang w:val="en-US"/>
        </w:rPr>
      </w:pPr>
    </w:p>
    <w:sectPr w:rsidR="00353543" w:rsidRPr="00855D69" w:rsidSect="004875E6">
      <w:headerReference w:type="default" r:id="rId8"/>
      <w:pgSz w:w="11906" w:h="16838" w:code="9"/>
      <w:pgMar w:top="567" w:right="851" w:bottom="567"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AC46" w14:textId="77777777" w:rsidR="00963021" w:rsidRDefault="00963021" w:rsidP="004875E6">
      <w:pPr>
        <w:spacing w:after="0" w:line="240" w:lineRule="auto"/>
      </w:pPr>
      <w:r>
        <w:separator/>
      </w:r>
    </w:p>
  </w:endnote>
  <w:endnote w:type="continuationSeparator" w:id="0">
    <w:p w14:paraId="17E94A42" w14:textId="77777777" w:rsidR="00963021" w:rsidRDefault="00963021" w:rsidP="00487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9819F" w14:textId="77777777" w:rsidR="00963021" w:rsidRDefault="00963021" w:rsidP="004875E6">
      <w:pPr>
        <w:spacing w:after="0" w:line="240" w:lineRule="auto"/>
      </w:pPr>
      <w:r>
        <w:separator/>
      </w:r>
    </w:p>
  </w:footnote>
  <w:footnote w:type="continuationSeparator" w:id="0">
    <w:p w14:paraId="605F5333" w14:textId="77777777" w:rsidR="00963021" w:rsidRDefault="00963021" w:rsidP="00487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4995" w:type="pct"/>
      <w:tblLook w:val="04A0" w:firstRow="1" w:lastRow="0" w:firstColumn="1" w:lastColumn="0" w:noHBand="0" w:noVBand="1"/>
    </w:tblPr>
    <w:tblGrid>
      <w:gridCol w:w="1979"/>
      <w:gridCol w:w="5954"/>
      <w:gridCol w:w="1275"/>
      <w:gridCol w:w="976"/>
    </w:tblGrid>
    <w:tr w:rsidR="00CE40E0" w:rsidRPr="00CE40E0" w14:paraId="513E1055" w14:textId="77777777" w:rsidTr="00DA798D">
      <w:trPr>
        <w:trHeight w:val="397"/>
      </w:trPr>
      <w:tc>
        <w:tcPr>
          <w:tcW w:w="972" w:type="pct"/>
          <w:vMerge w:val="restart"/>
          <w:vAlign w:val="center"/>
        </w:tcPr>
        <w:p w14:paraId="65C1250F" w14:textId="402087C5" w:rsidR="00CE40E0" w:rsidRPr="00DA798D" w:rsidRDefault="00DA798D" w:rsidP="00CE40E0">
          <w:pPr>
            <w:pStyle w:val="Cabealho"/>
            <w:jc w:val="center"/>
            <w:rPr>
              <w:b/>
              <w:bCs/>
              <w:sz w:val="20"/>
              <w:szCs w:val="20"/>
            </w:rPr>
          </w:pPr>
          <w:r>
            <w:rPr>
              <w:rFonts w:ascii="Calibri" w:hAnsi="Calibri" w:cs="Arial"/>
              <w:b/>
              <w:bCs/>
              <w:noProof/>
              <w:color w:val="000000"/>
              <w:sz w:val="16"/>
              <w:szCs w:val="16"/>
            </w:rPr>
            <w:drawing>
              <wp:anchor distT="0" distB="0" distL="114300" distR="114300" simplePos="0" relativeHeight="251659264" behindDoc="0" locked="0" layoutInCell="1" allowOverlap="1" wp14:anchorId="7E3BBB03" wp14:editId="2A5B04A6">
                <wp:simplePos x="0" y="0"/>
                <wp:positionH relativeFrom="column">
                  <wp:posOffset>291465</wp:posOffset>
                </wp:positionH>
                <wp:positionV relativeFrom="paragraph">
                  <wp:posOffset>3175</wp:posOffset>
                </wp:positionV>
                <wp:extent cx="548640" cy="412750"/>
                <wp:effectExtent l="0" t="0" r="3810" b="6350"/>
                <wp:wrapNone/>
                <wp:docPr id="1"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48640" cy="412750"/>
                        </a:xfrm>
                        <a:prstGeom prst="rect">
                          <a:avLst/>
                        </a:prstGeom>
                      </pic:spPr>
                    </pic:pic>
                  </a:graphicData>
                </a:graphic>
                <wp14:sizeRelH relativeFrom="margin">
                  <wp14:pctWidth>0</wp14:pctWidth>
                </wp14:sizeRelH>
                <wp14:sizeRelV relativeFrom="margin">
                  <wp14:pctHeight>0</wp14:pctHeight>
                </wp14:sizeRelV>
              </wp:anchor>
            </w:drawing>
          </w:r>
        </w:p>
      </w:tc>
      <w:tc>
        <w:tcPr>
          <w:tcW w:w="2923" w:type="pct"/>
          <w:tcBorders>
            <w:bottom w:val="nil"/>
          </w:tcBorders>
          <w:vAlign w:val="bottom"/>
        </w:tcPr>
        <w:p w14:paraId="3DB7905C" w14:textId="23079705" w:rsidR="00CE40E0" w:rsidRPr="00DA798D" w:rsidRDefault="00CE40E0" w:rsidP="00CE40E0">
          <w:pPr>
            <w:pStyle w:val="Cabealho"/>
            <w:jc w:val="center"/>
            <w:rPr>
              <w:b/>
              <w:bCs/>
              <w:sz w:val="20"/>
              <w:szCs w:val="20"/>
            </w:rPr>
          </w:pPr>
          <w:r w:rsidRPr="00DA798D">
            <w:rPr>
              <w:b/>
              <w:bCs/>
              <w:sz w:val="20"/>
              <w:szCs w:val="20"/>
            </w:rPr>
            <w:t>REGISTRO</w:t>
          </w:r>
        </w:p>
      </w:tc>
      <w:tc>
        <w:tcPr>
          <w:tcW w:w="626" w:type="pct"/>
          <w:tcBorders>
            <w:bottom w:val="nil"/>
            <w:right w:val="nil"/>
          </w:tcBorders>
          <w:vAlign w:val="bottom"/>
        </w:tcPr>
        <w:p w14:paraId="71534F62" w14:textId="32E20065" w:rsidR="00CE40E0" w:rsidRPr="00DA798D" w:rsidRDefault="00CE40E0" w:rsidP="00CE40E0">
          <w:pPr>
            <w:pStyle w:val="Cabealho"/>
            <w:jc w:val="center"/>
            <w:rPr>
              <w:b/>
              <w:bCs/>
              <w:sz w:val="20"/>
              <w:szCs w:val="20"/>
            </w:rPr>
          </w:pPr>
          <w:r w:rsidRPr="00DA798D">
            <w:rPr>
              <w:b/>
              <w:bCs/>
              <w:sz w:val="20"/>
              <w:szCs w:val="20"/>
            </w:rPr>
            <w:t>REVISÃO</w:t>
          </w:r>
        </w:p>
      </w:tc>
      <w:tc>
        <w:tcPr>
          <w:tcW w:w="479" w:type="pct"/>
          <w:vMerge w:val="restart"/>
          <w:tcBorders>
            <w:left w:val="nil"/>
          </w:tcBorders>
          <w:vAlign w:val="center"/>
        </w:tcPr>
        <w:p w14:paraId="4629EB8B" w14:textId="55DE1B6A" w:rsidR="00CE40E0" w:rsidRPr="00DA798D" w:rsidRDefault="00CE40E0" w:rsidP="00CE40E0">
          <w:pPr>
            <w:pStyle w:val="Cabealho"/>
            <w:jc w:val="center"/>
            <w:rPr>
              <w:b/>
              <w:bCs/>
              <w:sz w:val="20"/>
              <w:szCs w:val="20"/>
            </w:rPr>
          </w:pPr>
          <w:r w:rsidRPr="00DA798D">
            <w:rPr>
              <w:b/>
              <w:bCs/>
              <w:sz w:val="20"/>
              <w:szCs w:val="20"/>
            </w:rPr>
            <w:t>0</w:t>
          </w:r>
        </w:p>
      </w:tc>
    </w:tr>
    <w:tr w:rsidR="00CE40E0" w:rsidRPr="00CE40E0" w14:paraId="5A3C72AB" w14:textId="77777777" w:rsidTr="00DA798D">
      <w:trPr>
        <w:trHeight w:val="397"/>
      </w:trPr>
      <w:tc>
        <w:tcPr>
          <w:tcW w:w="972" w:type="pct"/>
          <w:vMerge/>
          <w:tcBorders>
            <w:bottom w:val="single" w:sz="4" w:space="0" w:color="auto"/>
          </w:tcBorders>
          <w:vAlign w:val="center"/>
        </w:tcPr>
        <w:p w14:paraId="550568BD" w14:textId="77777777" w:rsidR="00CE40E0" w:rsidRPr="00DA798D" w:rsidRDefault="00CE40E0" w:rsidP="00CE40E0">
          <w:pPr>
            <w:pStyle w:val="Cabealho"/>
            <w:jc w:val="center"/>
            <w:rPr>
              <w:b/>
              <w:bCs/>
              <w:sz w:val="20"/>
              <w:szCs w:val="20"/>
            </w:rPr>
          </w:pPr>
        </w:p>
      </w:tc>
      <w:tc>
        <w:tcPr>
          <w:tcW w:w="2923" w:type="pct"/>
          <w:tcBorders>
            <w:top w:val="nil"/>
            <w:bottom w:val="single" w:sz="4" w:space="0" w:color="auto"/>
          </w:tcBorders>
        </w:tcPr>
        <w:p w14:paraId="4B900F06" w14:textId="22C38CAE" w:rsidR="00CE40E0" w:rsidRPr="00DA798D" w:rsidRDefault="00CE40E0" w:rsidP="00CE40E0">
          <w:pPr>
            <w:pStyle w:val="Cabealho"/>
            <w:jc w:val="center"/>
            <w:rPr>
              <w:b/>
              <w:bCs/>
              <w:i/>
              <w:iCs/>
              <w:sz w:val="20"/>
              <w:szCs w:val="20"/>
            </w:rPr>
          </w:pPr>
          <w:r w:rsidRPr="00DA798D">
            <w:rPr>
              <w:b/>
              <w:bCs/>
              <w:i/>
              <w:iCs/>
              <w:color w:val="595959" w:themeColor="text1" w:themeTint="A6"/>
              <w:sz w:val="18"/>
              <w:szCs w:val="18"/>
            </w:rPr>
            <w:t>RECORD</w:t>
          </w:r>
        </w:p>
      </w:tc>
      <w:tc>
        <w:tcPr>
          <w:tcW w:w="626" w:type="pct"/>
          <w:tcBorders>
            <w:top w:val="nil"/>
            <w:bottom w:val="single" w:sz="4" w:space="0" w:color="auto"/>
            <w:right w:val="nil"/>
          </w:tcBorders>
        </w:tcPr>
        <w:p w14:paraId="26689E3C" w14:textId="67C42229" w:rsidR="00CE40E0" w:rsidRPr="00DA798D" w:rsidRDefault="00CE40E0" w:rsidP="00CE40E0">
          <w:pPr>
            <w:pStyle w:val="Cabealho"/>
            <w:jc w:val="center"/>
            <w:rPr>
              <w:b/>
              <w:bCs/>
              <w:i/>
              <w:iCs/>
              <w:sz w:val="20"/>
              <w:szCs w:val="20"/>
            </w:rPr>
          </w:pPr>
          <w:r w:rsidRPr="00DA798D">
            <w:rPr>
              <w:b/>
              <w:bCs/>
              <w:i/>
              <w:iCs/>
              <w:color w:val="595959" w:themeColor="text1" w:themeTint="A6"/>
              <w:sz w:val="18"/>
              <w:szCs w:val="18"/>
            </w:rPr>
            <w:t>REVISION</w:t>
          </w:r>
        </w:p>
      </w:tc>
      <w:tc>
        <w:tcPr>
          <w:tcW w:w="479" w:type="pct"/>
          <w:vMerge/>
          <w:tcBorders>
            <w:left w:val="nil"/>
          </w:tcBorders>
          <w:vAlign w:val="center"/>
        </w:tcPr>
        <w:p w14:paraId="709D3663" w14:textId="38621912" w:rsidR="00CE40E0" w:rsidRPr="00DA798D" w:rsidRDefault="00CE40E0" w:rsidP="00CE40E0">
          <w:pPr>
            <w:pStyle w:val="Cabealho"/>
            <w:jc w:val="center"/>
            <w:rPr>
              <w:b/>
              <w:bCs/>
              <w:sz w:val="20"/>
              <w:szCs w:val="20"/>
            </w:rPr>
          </w:pPr>
        </w:p>
      </w:tc>
    </w:tr>
    <w:tr w:rsidR="00CE40E0" w:rsidRPr="00CE40E0" w14:paraId="4007EFA0" w14:textId="77777777" w:rsidTr="00DA798D">
      <w:trPr>
        <w:trHeight w:val="283"/>
      </w:trPr>
      <w:tc>
        <w:tcPr>
          <w:tcW w:w="972" w:type="pct"/>
          <w:tcBorders>
            <w:bottom w:val="nil"/>
          </w:tcBorders>
          <w:vAlign w:val="bottom"/>
        </w:tcPr>
        <w:p w14:paraId="5C07E9F4" w14:textId="1AFC5DF5" w:rsidR="00CE40E0" w:rsidRPr="00DA798D" w:rsidRDefault="00CE40E0" w:rsidP="00CE40E0">
          <w:pPr>
            <w:pStyle w:val="Cabealho"/>
            <w:jc w:val="center"/>
            <w:rPr>
              <w:b/>
              <w:bCs/>
              <w:sz w:val="20"/>
              <w:szCs w:val="20"/>
            </w:rPr>
          </w:pPr>
          <w:r w:rsidRPr="00DA798D">
            <w:rPr>
              <w:b/>
              <w:bCs/>
              <w:sz w:val="20"/>
              <w:szCs w:val="20"/>
            </w:rPr>
            <w:t xml:space="preserve">CÓDIGO | </w:t>
          </w:r>
          <w:r w:rsidRPr="00DA798D">
            <w:rPr>
              <w:b/>
              <w:bCs/>
              <w:i/>
              <w:iCs/>
              <w:color w:val="595959" w:themeColor="text1" w:themeTint="A6"/>
              <w:sz w:val="18"/>
              <w:szCs w:val="18"/>
            </w:rPr>
            <w:t>CODE</w:t>
          </w:r>
        </w:p>
      </w:tc>
      <w:tc>
        <w:tcPr>
          <w:tcW w:w="2923" w:type="pct"/>
          <w:tcBorders>
            <w:bottom w:val="nil"/>
          </w:tcBorders>
          <w:vAlign w:val="bottom"/>
        </w:tcPr>
        <w:p w14:paraId="36A71BB2" w14:textId="303D784D" w:rsidR="00CE40E0" w:rsidRPr="00DA798D" w:rsidRDefault="00CE40E0" w:rsidP="00CE40E0">
          <w:pPr>
            <w:pStyle w:val="Cabealho"/>
            <w:jc w:val="center"/>
            <w:rPr>
              <w:b/>
              <w:bCs/>
              <w:sz w:val="20"/>
              <w:szCs w:val="20"/>
            </w:rPr>
          </w:pPr>
          <w:r w:rsidRPr="00DA798D">
            <w:rPr>
              <w:b/>
              <w:bCs/>
              <w:sz w:val="20"/>
              <w:szCs w:val="20"/>
            </w:rPr>
            <w:t xml:space="preserve">CHECK LIST PARA </w:t>
          </w:r>
          <w:r w:rsidR="00C361C0">
            <w:rPr>
              <w:b/>
              <w:bCs/>
              <w:sz w:val="20"/>
              <w:szCs w:val="20"/>
            </w:rPr>
            <w:t>EMISSÃO DE CERTIFICADO DE AERONAVEGABILIDADE</w:t>
          </w:r>
        </w:p>
      </w:tc>
      <w:tc>
        <w:tcPr>
          <w:tcW w:w="626" w:type="pct"/>
          <w:tcBorders>
            <w:bottom w:val="nil"/>
            <w:right w:val="nil"/>
          </w:tcBorders>
          <w:vAlign w:val="bottom"/>
        </w:tcPr>
        <w:p w14:paraId="6ED69013" w14:textId="299AF745" w:rsidR="00CE40E0" w:rsidRPr="00DA798D" w:rsidRDefault="00CE40E0" w:rsidP="00CE40E0">
          <w:pPr>
            <w:pStyle w:val="Cabealho"/>
            <w:jc w:val="center"/>
            <w:rPr>
              <w:b/>
              <w:bCs/>
              <w:sz w:val="20"/>
              <w:szCs w:val="20"/>
            </w:rPr>
          </w:pPr>
          <w:r w:rsidRPr="00DA798D">
            <w:rPr>
              <w:b/>
              <w:bCs/>
              <w:sz w:val="20"/>
              <w:szCs w:val="20"/>
            </w:rPr>
            <w:t>PÁGINA</w:t>
          </w:r>
        </w:p>
      </w:tc>
      <w:tc>
        <w:tcPr>
          <w:tcW w:w="479" w:type="pct"/>
          <w:vMerge w:val="restart"/>
          <w:tcBorders>
            <w:left w:val="nil"/>
          </w:tcBorders>
          <w:vAlign w:val="center"/>
        </w:tcPr>
        <w:p w14:paraId="43DE3E47" w14:textId="49D3EFC8" w:rsidR="00CE40E0" w:rsidRPr="00DA798D" w:rsidRDefault="00CE40E0" w:rsidP="00CE40E0">
          <w:pPr>
            <w:pStyle w:val="Cabealho"/>
            <w:jc w:val="center"/>
            <w:rPr>
              <w:b/>
              <w:bCs/>
              <w:sz w:val="20"/>
              <w:szCs w:val="20"/>
            </w:rPr>
          </w:pPr>
          <w:r w:rsidRPr="00DA798D">
            <w:rPr>
              <w:b/>
              <w:bCs/>
              <w:sz w:val="20"/>
              <w:szCs w:val="20"/>
            </w:rPr>
            <w:fldChar w:fldCharType="begin"/>
          </w:r>
          <w:r w:rsidRPr="00DA798D">
            <w:rPr>
              <w:b/>
              <w:bCs/>
              <w:sz w:val="20"/>
              <w:szCs w:val="20"/>
            </w:rPr>
            <w:instrText xml:space="preserve"> PAGE  </w:instrText>
          </w:r>
          <w:r w:rsidRPr="00DA798D">
            <w:rPr>
              <w:b/>
              <w:bCs/>
              <w:sz w:val="20"/>
              <w:szCs w:val="20"/>
            </w:rPr>
            <w:fldChar w:fldCharType="separate"/>
          </w:r>
          <w:r w:rsidRPr="00DA798D">
            <w:rPr>
              <w:b/>
              <w:bCs/>
              <w:noProof/>
              <w:sz w:val="20"/>
              <w:szCs w:val="20"/>
            </w:rPr>
            <w:t>1</w:t>
          </w:r>
          <w:r w:rsidRPr="00DA798D">
            <w:rPr>
              <w:b/>
              <w:bCs/>
              <w:sz w:val="20"/>
              <w:szCs w:val="20"/>
            </w:rPr>
            <w:fldChar w:fldCharType="end"/>
          </w:r>
          <w:r w:rsidRPr="00DA798D">
            <w:rPr>
              <w:b/>
              <w:bCs/>
              <w:sz w:val="20"/>
              <w:szCs w:val="20"/>
            </w:rPr>
            <w:t>/</w:t>
          </w:r>
          <w:r w:rsidRPr="00DA798D">
            <w:rPr>
              <w:b/>
              <w:bCs/>
              <w:sz w:val="20"/>
              <w:szCs w:val="20"/>
            </w:rPr>
            <w:fldChar w:fldCharType="begin"/>
          </w:r>
          <w:r w:rsidRPr="00DA798D">
            <w:rPr>
              <w:b/>
              <w:bCs/>
              <w:sz w:val="20"/>
              <w:szCs w:val="20"/>
            </w:rPr>
            <w:instrText xml:space="preserve"> NUMPAGES   \* MERGEFORMAT </w:instrText>
          </w:r>
          <w:r w:rsidRPr="00DA798D">
            <w:rPr>
              <w:b/>
              <w:bCs/>
              <w:sz w:val="20"/>
              <w:szCs w:val="20"/>
            </w:rPr>
            <w:fldChar w:fldCharType="separate"/>
          </w:r>
          <w:r w:rsidRPr="00DA798D">
            <w:rPr>
              <w:b/>
              <w:bCs/>
              <w:noProof/>
              <w:sz w:val="20"/>
              <w:szCs w:val="20"/>
            </w:rPr>
            <w:t>1</w:t>
          </w:r>
          <w:r w:rsidRPr="00DA798D">
            <w:rPr>
              <w:b/>
              <w:bCs/>
              <w:sz w:val="20"/>
              <w:szCs w:val="20"/>
            </w:rPr>
            <w:fldChar w:fldCharType="end"/>
          </w:r>
        </w:p>
      </w:tc>
    </w:tr>
    <w:tr w:rsidR="00CE40E0" w:rsidRPr="00CE40E0" w14:paraId="2BD4D46F" w14:textId="77777777" w:rsidTr="00DA798D">
      <w:trPr>
        <w:trHeight w:val="283"/>
      </w:trPr>
      <w:tc>
        <w:tcPr>
          <w:tcW w:w="972" w:type="pct"/>
          <w:tcBorders>
            <w:top w:val="nil"/>
          </w:tcBorders>
        </w:tcPr>
        <w:p w14:paraId="0B80B20F" w14:textId="5751512D" w:rsidR="00CE40E0" w:rsidRPr="00DA798D" w:rsidRDefault="00CE40E0" w:rsidP="00CE40E0">
          <w:pPr>
            <w:pStyle w:val="Cabealho"/>
            <w:jc w:val="center"/>
            <w:rPr>
              <w:b/>
              <w:bCs/>
              <w:sz w:val="20"/>
              <w:szCs w:val="20"/>
            </w:rPr>
          </w:pPr>
          <w:r w:rsidRPr="00DA798D">
            <w:rPr>
              <w:b/>
              <w:bCs/>
              <w:sz w:val="20"/>
              <w:szCs w:val="20"/>
            </w:rPr>
            <w:t>IAS-RG-</w:t>
          </w:r>
          <w:r w:rsidR="00855D69">
            <w:rPr>
              <w:b/>
              <w:bCs/>
              <w:sz w:val="20"/>
              <w:szCs w:val="20"/>
            </w:rPr>
            <w:t>0360</w:t>
          </w:r>
        </w:p>
      </w:tc>
      <w:tc>
        <w:tcPr>
          <w:tcW w:w="2923" w:type="pct"/>
          <w:tcBorders>
            <w:top w:val="nil"/>
          </w:tcBorders>
        </w:tcPr>
        <w:p w14:paraId="633B9043" w14:textId="6DEBA78B" w:rsidR="00CE40E0" w:rsidRPr="00CE40E0" w:rsidRDefault="00C361C0" w:rsidP="00CE40E0">
          <w:pPr>
            <w:pStyle w:val="Cabealho"/>
            <w:jc w:val="center"/>
            <w:rPr>
              <w:b/>
              <w:bCs/>
              <w:i/>
              <w:iCs/>
              <w:color w:val="595959" w:themeColor="text1" w:themeTint="A6"/>
              <w:sz w:val="20"/>
              <w:szCs w:val="20"/>
              <w:lang w:val="en-US"/>
            </w:rPr>
          </w:pPr>
          <w:r w:rsidRPr="00C361C0">
            <w:rPr>
              <w:b/>
              <w:bCs/>
              <w:i/>
              <w:iCs/>
              <w:color w:val="595959" w:themeColor="text1" w:themeTint="A6"/>
              <w:sz w:val="18"/>
              <w:szCs w:val="18"/>
              <w:lang w:val="en-US"/>
            </w:rPr>
            <w:t>CHECKLIST FOR ISSUING AN AIRWORTHINESS CERTIFICATE</w:t>
          </w:r>
        </w:p>
      </w:tc>
      <w:tc>
        <w:tcPr>
          <w:tcW w:w="626" w:type="pct"/>
          <w:tcBorders>
            <w:top w:val="nil"/>
            <w:right w:val="nil"/>
          </w:tcBorders>
        </w:tcPr>
        <w:p w14:paraId="4D3DD954" w14:textId="2803F8C5" w:rsidR="00CE40E0" w:rsidRPr="00CE40E0" w:rsidRDefault="00CE40E0" w:rsidP="00CE40E0">
          <w:pPr>
            <w:pStyle w:val="Cabealho"/>
            <w:jc w:val="center"/>
            <w:rPr>
              <w:b/>
              <w:bCs/>
              <w:i/>
              <w:iCs/>
              <w:color w:val="595959" w:themeColor="text1" w:themeTint="A6"/>
              <w:sz w:val="20"/>
              <w:szCs w:val="20"/>
              <w:lang w:val="en-US"/>
            </w:rPr>
          </w:pPr>
          <w:r w:rsidRPr="00DA798D">
            <w:rPr>
              <w:b/>
              <w:bCs/>
              <w:i/>
              <w:iCs/>
              <w:color w:val="595959" w:themeColor="text1" w:themeTint="A6"/>
              <w:sz w:val="18"/>
              <w:szCs w:val="18"/>
              <w:lang w:val="en-US"/>
            </w:rPr>
            <w:t>PAGE</w:t>
          </w:r>
        </w:p>
      </w:tc>
      <w:tc>
        <w:tcPr>
          <w:tcW w:w="479" w:type="pct"/>
          <w:vMerge/>
          <w:tcBorders>
            <w:left w:val="nil"/>
          </w:tcBorders>
          <w:vAlign w:val="center"/>
        </w:tcPr>
        <w:p w14:paraId="7F1A379F" w14:textId="6510B6B3" w:rsidR="00CE40E0" w:rsidRPr="00CE40E0" w:rsidRDefault="00CE40E0" w:rsidP="00CE40E0">
          <w:pPr>
            <w:pStyle w:val="Cabealho"/>
            <w:jc w:val="center"/>
            <w:rPr>
              <w:b/>
              <w:bCs/>
              <w:lang w:val="en-US"/>
            </w:rPr>
          </w:pPr>
        </w:p>
      </w:tc>
    </w:tr>
  </w:tbl>
  <w:p w14:paraId="76D4BE6C" w14:textId="1088FB8C" w:rsidR="004875E6" w:rsidRPr="00CE40E0" w:rsidRDefault="004875E6">
    <w:pPr>
      <w:pStyle w:val="Cabealh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D474E"/>
    <w:multiLevelType w:val="hybridMultilevel"/>
    <w:tmpl w:val="B6763D38"/>
    <w:lvl w:ilvl="0" w:tplc="216222E2">
      <w:start w:val="1"/>
      <w:numFmt w:val="decimal"/>
      <w:pStyle w:val="CabealhosTabelas"/>
      <w:lvlText w:val="%1."/>
      <w:lvlJc w:val="left"/>
      <w:pPr>
        <w:ind w:left="720" w:hanging="360"/>
      </w:pPr>
      <w:rPr>
        <w:rFonts w:ascii="Calibri" w:hAnsi="Calibri" w:hint="default"/>
        <w:b/>
        <w:i w:val="0"/>
        <w:color w:val="FFFFFF" w:themeColor="background1"/>
        <w:spacing w:val="0"/>
        <w:position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46694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NxNMlsMkl8rlnDuSROnEq8TIbqRLk+XNEahYeM5z+ppqOrjJ7o7wSEGQ6X72fAAQ1J3V9JKabsqI7soXsJT6wg==" w:salt="oSE3JXTFIwuLdSzs3myTc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5E6"/>
    <w:rsid w:val="00005865"/>
    <w:rsid w:val="00022A8E"/>
    <w:rsid w:val="00031739"/>
    <w:rsid w:val="00052CF3"/>
    <w:rsid w:val="000735E1"/>
    <w:rsid w:val="00083F6A"/>
    <w:rsid w:val="000D3651"/>
    <w:rsid w:val="000D5FF5"/>
    <w:rsid w:val="000D7DFC"/>
    <w:rsid w:val="000E6792"/>
    <w:rsid w:val="0012045E"/>
    <w:rsid w:val="001206DC"/>
    <w:rsid w:val="0012309A"/>
    <w:rsid w:val="00123825"/>
    <w:rsid w:val="0012395F"/>
    <w:rsid w:val="0013386C"/>
    <w:rsid w:val="00141DA9"/>
    <w:rsid w:val="00145318"/>
    <w:rsid w:val="00203495"/>
    <w:rsid w:val="002230F9"/>
    <w:rsid w:val="00293D78"/>
    <w:rsid w:val="002A1A7C"/>
    <w:rsid w:val="002B5153"/>
    <w:rsid w:val="002E4E45"/>
    <w:rsid w:val="002E4EEC"/>
    <w:rsid w:val="003234E1"/>
    <w:rsid w:val="00340DC0"/>
    <w:rsid w:val="0034590C"/>
    <w:rsid w:val="00351948"/>
    <w:rsid w:val="00353543"/>
    <w:rsid w:val="00353A3F"/>
    <w:rsid w:val="00386BE5"/>
    <w:rsid w:val="003C6534"/>
    <w:rsid w:val="003E45F3"/>
    <w:rsid w:val="00410B8E"/>
    <w:rsid w:val="00424B14"/>
    <w:rsid w:val="00427FE5"/>
    <w:rsid w:val="004418B6"/>
    <w:rsid w:val="00470F52"/>
    <w:rsid w:val="00474AC3"/>
    <w:rsid w:val="004875E6"/>
    <w:rsid w:val="004F0B32"/>
    <w:rsid w:val="004F7152"/>
    <w:rsid w:val="005022C9"/>
    <w:rsid w:val="00531A2E"/>
    <w:rsid w:val="005325D0"/>
    <w:rsid w:val="00564E08"/>
    <w:rsid w:val="005716ED"/>
    <w:rsid w:val="00585571"/>
    <w:rsid w:val="00594E77"/>
    <w:rsid w:val="005C0348"/>
    <w:rsid w:val="006163E0"/>
    <w:rsid w:val="00626A07"/>
    <w:rsid w:val="00633CEB"/>
    <w:rsid w:val="00652E33"/>
    <w:rsid w:val="006548A4"/>
    <w:rsid w:val="006715A0"/>
    <w:rsid w:val="006820F7"/>
    <w:rsid w:val="007317B6"/>
    <w:rsid w:val="00772904"/>
    <w:rsid w:val="007B0A75"/>
    <w:rsid w:val="007B4DB9"/>
    <w:rsid w:val="007E0004"/>
    <w:rsid w:val="007F7F0B"/>
    <w:rsid w:val="008030CE"/>
    <w:rsid w:val="00813E4C"/>
    <w:rsid w:val="00855D69"/>
    <w:rsid w:val="00890284"/>
    <w:rsid w:val="008A6270"/>
    <w:rsid w:val="008B4E53"/>
    <w:rsid w:val="008C5057"/>
    <w:rsid w:val="008C6D80"/>
    <w:rsid w:val="00902780"/>
    <w:rsid w:val="00927CBA"/>
    <w:rsid w:val="00933F4E"/>
    <w:rsid w:val="00963021"/>
    <w:rsid w:val="0096749E"/>
    <w:rsid w:val="009B2995"/>
    <w:rsid w:val="009E7800"/>
    <w:rsid w:val="00A109A6"/>
    <w:rsid w:val="00A438E4"/>
    <w:rsid w:val="00A45726"/>
    <w:rsid w:val="00AA1E9C"/>
    <w:rsid w:val="00AB1D99"/>
    <w:rsid w:val="00AC1713"/>
    <w:rsid w:val="00AC5CDC"/>
    <w:rsid w:val="00AE48A0"/>
    <w:rsid w:val="00AF3D00"/>
    <w:rsid w:val="00B07825"/>
    <w:rsid w:val="00B57A2A"/>
    <w:rsid w:val="00B61765"/>
    <w:rsid w:val="00B7515E"/>
    <w:rsid w:val="00B908F9"/>
    <w:rsid w:val="00B90C7D"/>
    <w:rsid w:val="00B93E4A"/>
    <w:rsid w:val="00BE5D83"/>
    <w:rsid w:val="00BF338E"/>
    <w:rsid w:val="00BF6E68"/>
    <w:rsid w:val="00C24489"/>
    <w:rsid w:val="00C361C0"/>
    <w:rsid w:val="00C63093"/>
    <w:rsid w:val="00C82AC7"/>
    <w:rsid w:val="00CC076E"/>
    <w:rsid w:val="00CE40E0"/>
    <w:rsid w:val="00CF08DA"/>
    <w:rsid w:val="00CF0D8D"/>
    <w:rsid w:val="00D16920"/>
    <w:rsid w:val="00D27DB3"/>
    <w:rsid w:val="00D56E2D"/>
    <w:rsid w:val="00D77955"/>
    <w:rsid w:val="00DA798D"/>
    <w:rsid w:val="00DF348F"/>
    <w:rsid w:val="00E16493"/>
    <w:rsid w:val="00E468E6"/>
    <w:rsid w:val="00E52E73"/>
    <w:rsid w:val="00E61770"/>
    <w:rsid w:val="00ED115D"/>
    <w:rsid w:val="00F11697"/>
    <w:rsid w:val="00F55729"/>
    <w:rsid w:val="00FC21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77EB9"/>
  <w15:chartTrackingRefBased/>
  <w15:docId w15:val="{F8E87294-29CD-44DE-9562-89D698C8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54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875E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875E6"/>
  </w:style>
  <w:style w:type="paragraph" w:styleId="Rodap">
    <w:name w:val="footer"/>
    <w:basedOn w:val="Normal"/>
    <w:link w:val="RodapChar"/>
    <w:uiPriority w:val="99"/>
    <w:unhideWhenUsed/>
    <w:rsid w:val="004875E6"/>
    <w:pPr>
      <w:tabs>
        <w:tab w:val="center" w:pos="4252"/>
        <w:tab w:val="right" w:pos="8504"/>
      </w:tabs>
      <w:spacing w:after="0" w:line="240" w:lineRule="auto"/>
    </w:pPr>
  </w:style>
  <w:style w:type="character" w:customStyle="1" w:styleId="RodapChar">
    <w:name w:val="Rodapé Char"/>
    <w:basedOn w:val="Fontepargpadro"/>
    <w:link w:val="Rodap"/>
    <w:uiPriority w:val="99"/>
    <w:rsid w:val="004875E6"/>
  </w:style>
  <w:style w:type="table" w:styleId="Tabelacomgrade">
    <w:name w:val="Table Grid"/>
    <w:basedOn w:val="Tabelanormal"/>
    <w:uiPriority w:val="39"/>
    <w:rsid w:val="00487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sTabelas">
    <w:name w:val="Cabeçalhos Tabelas"/>
    <w:basedOn w:val="Normal"/>
    <w:link w:val="CabealhosTabelasChar"/>
    <w:qFormat/>
    <w:rsid w:val="00E16493"/>
    <w:pPr>
      <w:numPr>
        <w:numId w:val="1"/>
      </w:numPr>
      <w:spacing w:after="0" w:line="240" w:lineRule="auto"/>
      <w:jc w:val="both"/>
    </w:pPr>
    <w:rPr>
      <w:b/>
      <w:color w:val="FFFFFF" w:themeColor="background1"/>
    </w:rPr>
  </w:style>
  <w:style w:type="character" w:customStyle="1" w:styleId="CabealhosTabelasChar">
    <w:name w:val="Cabeçalhos Tabelas Char"/>
    <w:basedOn w:val="Fontepargpadro"/>
    <w:link w:val="CabealhosTabelas"/>
    <w:rsid w:val="00E16493"/>
    <w:rPr>
      <w:b/>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AF83-4E63-4645-BD57-5E1F4855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2521</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Vieira</dc:creator>
  <cp:keywords/>
  <dc:description/>
  <cp:lastModifiedBy>Elloisy Silva Lopes</cp:lastModifiedBy>
  <cp:revision>2</cp:revision>
  <cp:lastPrinted>2026-03-02T17:34:00Z</cp:lastPrinted>
  <dcterms:created xsi:type="dcterms:W3CDTF">2026-03-02T18:45:00Z</dcterms:created>
  <dcterms:modified xsi:type="dcterms:W3CDTF">2026-03-02T18:45:00Z</dcterms:modified>
</cp:coreProperties>
</file>